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6272" w:rsidRPr="00E96058" w:rsidRDefault="00F2547D">
      <w:pPr>
        <w:rPr>
          <w:rFonts w:ascii="Arial" w:hAnsi="Arial" w:cs="Arial"/>
          <w:sz w:val="24"/>
          <w:szCs w:val="24"/>
        </w:rPr>
      </w:pPr>
      <w:r w:rsidRPr="00E96058">
        <w:rPr>
          <w:rFonts w:ascii="Arial" w:hAnsi="Arial" w:cs="Arial"/>
          <w:sz w:val="24"/>
          <w:szCs w:val="24"/>
        </w:rPr>
        <w:t>Francesas</w:t>
      </w:r>
    </w:p>
    <w:p w:rsidR="0084404C" w:rsidRPr="00E96058" w:rsidRDefault="0084404C">
      <w:pPr>
        <w:rPr>
          <w:rFonts w:ascii="Arial" w:hAnsi="Arial" w:cs="Arial"/>
          <w:sz w:val="24"/>
          <w:szCs w:val="24"/>
        </w:rPr>
      </w:pPr>
      <w:r w:rsidRPr="00E96058">
        <w:rPr>
          <w:rFonts w:ascii="Arial" w:hAnsi="Arial" w:cs="Arial"/>
          <w:sz w:val="24"/>
          <w:szCs w:val="24"/>
        </w:rPr>
        <w:t xml:space="preserve">La investigación por </w:t>
      </w:r>
      <w:r w:rsidR="00E96058" w:rsidRPr="00E96058">
        <w:rPr>
          <w:rFonts w:ascii="Arial" w:hAnsi="Arial" w:cs="Arial"/>
          <w:sz w:val="24"/>
          <w:szCs w:val="24"/>
        </w:rPr>
        <w:t xml:space="preserve">los </w:t>
      </w:r>
      <w:proofErr w:type="spellStart"/>
      <w:r w:rsidR="00E96058" w:rsidRPr="00E96058">
        <w:rPr>
          <w:rFonts w:ascii="Arial" w:hAnsi="Arial" w:cs="Arial"/>
          <w:sz w:val="24"/>
          <w:szCs w:val="24"/>
        </w:rPr>
        <w:t>femicidios</w:t>
      </w:r>
      <w:proofErr w:type="spellEnd"/>
      <w:r w:rsidRPr="00E96058">
        <w:rPr>
          <w:rFonts w:ascii="Arial" w:hAnsi="Arial" w:cs="Arial"/>
          <w:sz w:val="24"/>
          <w:szCs w:val="24"/>
        </w:rPr>
        <w:t xml:space="preserve"> de</w:t>
      </w:r>
      <w:r w:rsidR="00E96058" w:rsidRPr="00E96058">
        <w:rPr>
          <w:rFonts w:ascii="Arial" w:hAnsi="Arial" w:cs="Arial"/>
          <w:sz w:val="24"/>
          <w:szCs w:val="24"/>
        </w:rPr>
        <w:t xml:space="preserve"> </w:t>
      </w:r>
      <w:proofErr w:type="spellStart"/>
      <w:r w:rsidR="00E96058" w:rsidRPr="00E96058">
        <w:rPr>
          <w:rFonts w:ascii="Arial" w:hAnsi="Arial" w:cs="Arial"/>
          <w:sz w:val="24"/>
          <w:szCs w:val="24"/>
        </w:rPr>
        <w:t>Cassandre</w:t>
      </w:r>
      <w:proofErr w:type="spellEnd"/>
      <w:r w:rsidR="00E96058" w:rsidRPr="00E96058">
        <w:rPr>
          <w:rFonts w:ascii="Arial" w:hAnsi="Arial" w:cs="Arial"/>
          <w:sz w:val="24"/>
          <w:szCs w:val="24"/>
        </w:rPr>
        <w:t xml:space="preserve"> </w:t>
      </w:r>
      <w:proofErr w:type="spellStart"/>
      <w:r w:rsidR="00E96058" w:rsidRPr="00E96058">
        <w:rPr>
          <w:rFonts w:ascii="Arial" w:hAnsi="Arial" w:cs="Arial"/>
          <w:sz w:val="24"/>
          <w:szCs w:val="24"/>
        </w:rPr>
        <w:t>Bouvier</w:t>
      </w:r>
      <w:proofErr w:type="spellEnd"/>
      <w:r w:rsidR="00E96058" w:rsidRPr="00E96058">
        <w:rPr>
          <w:rFonts w:ascii="Arial" w:hAnsi="Arial" w:cs="Arial"/>
          <w:sz w:val="24"/>
          <w:szCs w:val="24"/>
        </w:rPr>
        <w:t xml:space="preserve"> y </w:t>
      </w:r>
      <w:proofErr w:type="spellStart"/>
      <w:r w:rsidR="00E96058" w:rsidRPr="00E96058">
        <w:rPr>
          <w:rFonts w:ascii="Arial" w:hAnsi="Arial" w:cs="Arial"/>
          <w:sz w:val="24"/>
          <w:szCs w:val="24"/>
        </w:rPr>
        <w:t>Houria</w:t>
      </w:r>
      <w:proofErr w:type="spellEnd"/>
      <w:r w:rsidR="00E96058" w:rsidRPr="00E96058">
        <w:rPr>
          <w:rFonts w:ascii="Arial" w:hAnsi="Arial" w:cs="Arial"/>
          <w:sz w:val="24"/>
          <w:szCs w:val="24"/>
        </w:rPr>
        <w:t xml:space="preserve"> </w:t>
      </w:r>
      <w:proofErr w:type="spellStart"/>
      <w:r w:rsidR="00E96058" w:rsidRPr="00E96058">
        <w:rPr>
          <w:rFonts w:ascii="Arial" w:hAnsi="Arial" w:cs="Arial"/>
          <w:sz w:val="24"/>
          <w:szCs w:val="24"/>
        </w:rPr>
        <w:t>Momni</w:t>
      </w:r>
      <w:proofErr w:type="spellEnd"/>
      <w:r w:rsidR="00E96058" w:rsidRPr="00E96058">
        <w:rPr>
          <w:rFonts w:ascii="Arial" w:hAnsi="Arial" w:cs="Arial"/>
          <w:sz w:val="24"/>
          <w:szCs w:val="24"/>
        </w:rPr>
        <w:t xml:space="preserve"> </w:t>
      </w:r>
      <w:proofErr w:type="gramStart"/>
      <w:r w:rsidR="00E96058" w:rsidRPr="00E96058">
        <w:rPr>
          <w:rFonts w:ascii="Arial" w:hAnsi="Arial" w:cs="Arial"/>
          <w:sz w:val="24"/>
          <w:szCs w:val="24"/>
        </w:rPr>
        <w:t>ocurridas  en</w:t>
      </w:r>
      <w:proofErr w:type="gramEnd"/>
      <w:r w:rsidR="00E96058" w:rsidRPr="00E96058">
        <w:rPr>
          <w:rFonts w:ascii="Arial" w:hAnsi="Arial" w:cs="Arial"/>
          <w:sz w:val="24"/>
          <w:szCs w:val="24"/>
        </w:rPr>
        <w:t xml:space="preserve"> el año 2011 en Salta, Argentina, </w:t>
      </w:r>
      <w:r w:rsidRPr="00E96058">
        <w:rPr>
          <w:rFonts w:ascii="Arial" w:hAnsi="Arial" w:cs="Arial"/>
          <w:sz w:val="24"/>
          <w:szCs w:val="24"/>
        </w:rPr>
        <w:t xml:space="preserve"> se reac</w:t>
      </w:r>
      <w:r w:rsidR="00E96058" w:rsidRPr="00E96058">
        <w:rPr>
          <w:rFonts w:ascii="Arial" w:hAnsi="Arial" w:cs="Arial"/>
          <w:sz w:val="24"/>
          <w:szCs w:val="24"/>
        </w:rPr>
        <w:t xml:space="preserve">tivó en Francia. ¿El proceso europeo dará las </w:t>
      </w:r>
      <w:r w:rsidR="009C4CBC">
        <w:rPr>
          <w:rFonts w:ascii="Arial" w:hAnsi="Arial" w:cs="Arial"/>
          <w:sz w:val="24"/>
          <w:szCs w:val="24"/>
        </w:rPr>
        <w:t xml:space="preserve">respuestas </w:t>
      </w:r>
      <w:proofErr w:type="gramStart"/>
      <w:r w:rsidR="009C4CBC">
        <w:rPr>
          <w:rFonts w:ascii="Arial" w:hAnsi="Arial" w:cs="Arial"/>
          <w:sz w:val="24"/>
          <w:szCs w:val="24"/>
        </w:rPr>
        <w:t xml:space="preserve">que </w:t>
      </w:r>
      <w:r w:rsidR="00E96058" w:rsidRPr="00E96058">
        <w:rPr>
          <w:rFonts w:ascii="Arial" w:hAnsi="Arial" w:cs="Arial"/>
          <w:sz w:val="24"/>
          <w:szCs w:val="24"/>
        </w:rPr>
        <w:t xml:space="preserve"> la</w:t>
      </w:r>
      <w:proofErr w:type="gramEnd"/>
      <w:r w:rsidR="00E96058" w:rsidRPr="00E96058">
        <w:rPr>
          <w:rFonts w:ascii="Arial" w:hAnsi="Arial" w:cs="Arial"/>
          <w:sz w:val="24"/>
          <w:szCs w:val="24"/>
        </w:rPr>
        <w:t xml:space="preserve"> justicia argentina dej</w:t>
      </w:r>
      <w:r w:rsidR="009C4CBC">
        <w:rPr>
          <w:rFonts w:ascii="Arial" w:hAnsi="Arial" w:cs="Arial"/>
          <w:sz w:val="24"/>
          <w:szCs w:val="24"/>
        </w:rPr>
        <w:t xml:space="preserve">ó </w:t>
      </w:r>
      <w:r w:rsidR="00E96058" w:rsidRPr="00E96058">
        <w:rPr>
          <w:rFonts w:ascii="Arial" w:hAnsi="Arial" w:cs="Arial"/>
          <w:sz w:val="24"/>
          <w:szCs w:val="24"/>
        </w:rPr>
        <w:t>sin responderse? El siguiente es un breve informe sobre los principales cabos sueltos que dejó la investigación por entonces realizada por el juez de Instrucción Martín Pérez.</w:t>
      </w:r>
    </w:p>
    <w:p w:rsidR="00F2547D" w:rsidRPr="00E96058" w:rsidRDefault="00F2547D" w:rsidP="00E96058">
      <w:pPr>
        <w:rPr>
          <w:rFonts w:ascii="Arial" w:hAnsi="Arial" w:cs="Arial"/>
          <w:sz w:val="24"/>
          <w:szCs w:val="24"/>
        </w:rPr>
      </w:pPr>
      <w:r w:rsidRPr="00E96058">
        <w:rPr>
          <w:rFonts w:ascii="Arial" w:hAnsi="Arial" w:cs="Arial"/>
          <w:sz w:val="24"/>
          <w:szCs w:val="24"/>
        </w:rPr>
        <w:t xml:space="preserve">Coincidencias: </w:t>
      </w:r>
      <w:r w:rsidR="0084404C" w:rsidRPr="00E96058">
        <w:rPr>
          <w:rFonts w:ascii="Arial" w:hAnsi="Arial" w:cs="Arial"/>
          <w:sz w:val="24"/>
          <w:szCs w:val="24"/>
        </w:rPr>
        <w:t xml:space="preserve">todas las partes coincidieron en que los asesinos de las dos ciudadanas francesas, </w:t>
      </w:r>
      <w:r w:rsidRPr="00E96058">
        <w:rPr>
          <w:rFonts w:ascii="Arial" w:hAnsi="Arial" w:cs="Arial"/>
          <w:sz w:val="24"/>
          <w:szCs w:val="24"/>
        </w:rPr>
        <w:t>fueron más de 3</w:t>
      </w:r>
      <w:r w:rsidR="0084404C" w:rsidRPr="00E96058">
        <w:rPr>
          <w:rFonts w:ascii="Arial" w:hAnsi="Arial" w:cs="Arial"/>
          <w:sz w:val="24"/>
          <w:szCs w:val="24"/>
        </w:rPr>
        <w:t>.</w:t>
      </w:r>
      <w:r w:rsidR="00E96058">
        <w:rPr>
          <w:rFonts w:ascii="Arial" w:hAnsi="Arial" w:cs="Arial"/>
          <w:sz w:val="24"/>
          <w:szCs w:val="24"/>
        </w:rPr>
        <w:t xml:space="preserve"> Sin embargo, no se pudo establecer con certeza la fecha de muerte ni el último contacto que mantuvieron ni las personas a la que pertenecen ADN que aún hoy soy una incógnita.</w:t>
      </w:r>
    </w:p>
    <w:p w:rsidR="00E96058" w:rsidRDefault="00E96058" w:rsidP="004D3C72">
      <w:pPr>
        <w:ind w:left="360"/>
        <w:rPr>
          <w:rFonts w:ascii="Arial" w:hAnsi="Arial" w:cs="Arial"/>
          <w:sz w:val="24"/>
          <w:szCs w:val="24"/>
        </w:rPr>
      </w:pPr>
    </w:p>
    <w:p w:rsidR="004D3C72" w:rsidRPr="00E96058" w:rsidRDefault="00E96058" w:rsidP="00E96058">
      <w:pPr>
        <w:rPr>
          <w:rFonts w:ascii="Arial" w:hAnsi="Arial" w:cs="Arial"/>
          <w:sz w:val="24"/>
          <w:szCs w:val="24"/>
        </w:rPr>
      </w:pPr>
      <w:r>
        <w:rPr>
          <w:rFonts w:ascii="Arial" w:hAnsi="Arial" w:cs="Arial"/>
          <w:sz w:val="24"/>
          <w:szCs w:val="24"/>
        </w:rPr>
        <w:t>Fecha de muerte</w:t>
      </w:r>
    </w:p>
    <w:p w:rsidR="00F84A3B" w:rsidRPr="00E96058" w:rsidRDefault="004D3C72" w:rsidP="00F84A3B">
      <w:pPr>
        <w:ind w:left="360"/>
        <w:rPr>
          <w:rFonts w:ascii="Arial" w:hAnsi="Arial" w:cs="Arial"/>
          <w:color w:val="17191A"/>
          <w:sz w:val="24"/>
          <w:szCs w:val="24"/>
          <w:shd w:val="clear" w:color="auto" w:fill="D1CFCC"/>
        </w:rPr>
      </w:pPr>
      <w:r w:rsidRPr="00E96058">
        <w:rPr>
          <w:rFonts w:ascii="Arial" w:hAnsi="Arial" w:cs="Arial"/>
          <w:color w:val="17191A"/>
          <w:sz w:val="24"/>
          <w:szCs w:val="24"/>
          <w:shd w:val="clear" w:color="auto" w:fill="D1CFCC"/>
        </w:rPr>
        <w:t>La información para señalar la fecha y el lugar en el que las mujeres fueron asesinadas no fue concluyente. La hipótesis oficial es que murieron en el mirador de la Quebrada entre las 17.30 y las 19. Para sostener esto, Pérez descartó la autopsia y recurrió a tres puntos:</w:t>
      </w:r>
    </w:p>
    <w:p w:rsidR="00F84A3B" w:rsidRPr="00E96058" w:rsidRDefault="00F84A3B" w:rsidP="00F84A3B">
      <w:pPr>
        <w:ind w:left="360"/>
        <w:rPr>
          <w:rFonts w:ascii="Arial" w:hAnsi="Arial" w:cs="Arial"/>
          <w:color w:val="17191A"/>
          <w:sz w:val="24"/>
          <w:szCs w:val="24"/>
          <w:shd w:val="clear" w:color="auto" w:fill="D1CFCC"/>
        </w:rPr>
      </w:pPr>
      <w:r w:rsidRPr="00E96058">
        <w:rPr>
          <w:rFonts w:ascii="Arial" w:hAnsi="Arial" w:cs="Arial"/>
          <w:color w:val="17191A"/>
          <w:sz w:val="24"/>
          <w:szCs w:val="24"/>
          <w:shd w:val="clear" w:color="auto" w:fill="D1CFCC"/>
        </w:rPr>
        <w:t>1 un informe de una entomóloga</w:t>
      </w:r>
    </w:p>
    <w:p w:rsidR="00F84A3B" w:rsidRPr="00E96058" w:rsidRDefault="00F84A3B" w:rsidP="00F84A3B">
      <w:pPr>
        <w:ind w:left="360"/>
        <w:rPr>
          <w:rFonts w:ascii="Arial" w:hAnsi="Arial" w:cs="Arial"/>
          <w:color w:val="17191A"/>
          <w:sz w:val="24"/>
          <w:szCs w:val="24"/>
          <w:shd w:val="clear" w:color="auto" w:fill="D1CFCC"/>
        </w:rPr>
      </w:pPr>
      <w:r w:rsidRPr="00E96058">
        <w:rPr>
          <w:rFonts w:ascii="Arial" w:hAnsi="Arial" w:cs="Arial"/>
          <w:color w:val="17191A"/>
          <w:sz w:val="24"/>
          <w:szCs w:val="24"/>
          <w:shd w:val="clear" w:color="auto" w:fill="D1CFCC"/>
        </w:rPr>
        <w:t>2. la fecha de “la última foto”</w:t>
      </w:r>
    </w:p>
    <w:p w:rsidR="00F84A3B" w:rsidRPr="00E96058" w:rsidRDefault="00F84A3B" w:rsidP="00F84A3B">
      <w:pPr>
        <w:ind w:left="360"/>
        <w:rPr>
          <w:rFonts w:ascii="Arial" w:hAnsi="Arial" w:cs="Arial"/>
          <w:color w:val="17191A"/>
          <w:sz w:val="24"/>
          <w:szCs w:val="24"/>
          <w:shd w:val="clear" w:color="auto" w:fill="D1CFCC"/>
        </w:rPr>
      </w:pPr>
      <w:r w:rsidRPr="00E96058">
        <w:rPr>
          <w:rFonts w:ascii="Arial" w:hAnsi="Arial" w:cs="Arial"/>
          <w:color w:val="17191A"/>
          <w:sz w:val="24"/>
          <w:szCs w:val="24"/>
          <w:shd w:val="clear" w:color="auto" w:fill="D1CFCC"/>
        </w:rPr>
        <w:t xml:space="preserve">3. la hora en que se volvió a activar el teléfono de </w:t>
      </w:r>
      <w:proofErr w:type="spellStart"/>
      <w:r w:rsidRPr="00E96058">
        <w:rPr>
          <w:rFonts w:ascii="Arial" w:hAnsi="Arial" w:cs="Arial"/>
          <w:color w:val="17191A"/>
          <w:sz w:val="24"/>
          <w:szCs w:val="24"/>
          <w:shd w:val="clear" w:color="auto" w:fill="D1CFCC"/>
        </w:rPr>
        <w:t>Houria</w:t>
      </w:r>
      <w:proofErr w:type="spellEnd"/>
      <w:r w:rsidRPr="00E96058">
        <w:rPr>
          <w:rFonts w:ascii="Arial" w:hAnsi="Arial" w:cs="Arial"/>
          <w:color w:val="17191A"/>
          <w:sz w:val="24"/>
          <w:szCs w:val="24"/>
          <w:shd w:val="clear" w:color="auto" w:fill="D1CFCC"/>
        </w:rPr>
        <w:t xml:space="preserve"> </w:t>
      </w:r>
      <w:proofErr w:type="spellStart"/>
      <w:r w:rsidRPr="00E96058">
        <w:rPr>
          <w:rFonts w:ascii="Arial" w:hAnsi="Arial" w:cs="Arial"/>
          <w:color w:val="17191A"/>
          <w:sz w:val="24"/>
          <w:szCs w:val="24"/>
          <w:shd w:val="clear" w:color="auto" w:fill="D1CFCC"/>
        </w:rPr>
        <w:t>Moumni</w:t>
      </w:r>
      <w:proofErr w:type="spellEnd"/>
      <w:r w:rsidRPr="00E96058">
        <w:rPr>
          <w:rFonts w:ascii="Arial" w:hAnsi="Arial" w:cs="Arial"/>
          <w:color w:val="17191A"/>
          <w:sz w:val="24"/>
          <w:szCs w:val="24"/>
          <w:shd w:val="clear" w:color="auto" w:fill="D1CFCC"/>
        </w:rPr>
        <w:t>.</w:t>
      </w:r>
    </w:p>
    <w:p w:rsidR="00F84A3B" w:rsidRPr="00E96058" w:rsidRDefault="00F84A3B" w:rsidP="00F84A3B">
      <w:pPr>
        <w:rPr>
          <w:rFonts w:ascii="Arial" w:hAnsi="Arial" w:cs="Arial"/>
          <w:color w:val="17191A"/>
          <w:sz w:val="24"/>
          <w:szCs w:val="24"/>
          <w:shd w:val="clear" w:color="auto" w:fill="D1CFCC"/>
        </w:rPr>
      </w:pPr>
    </w:p>
    <w:p w:rsidR="00F84A3B" w:rsidRPr="00E96058" w:rsidRDefault="00F84A3B" w:rsidP="00F84A3B">
      <w:pPr>
        <w:rPr>
          <w:rFonts w:ascii="Arial" w:hAnsi="Arial" w:cs="Arial"/>
          <w:color w:val="17191A"/>
          <w:sz w:val="24"/>
          <w:szCs w:val="24"/>
          <w:shd w:val="clear" w:color="auto" w:fill="D1CFCC"/>
        </w:rPr>
      </w:pPr>
    </w:p>
    <w:p w:rsidR="00F84A3B" w:rsidRPr="00E96058" w:rsidRDefault="00F84A3B" w:rsidP="00E96058">
      <w:pPr>
        <w:pStyle w:val="Prrafodelista"/>
        <w:numPr>
          <w:ilvl w:val="0"/>
          <w:numId w:val="3"/>
        </w:numPr>
        <w:rPr>
          <w:rFonts w:ascii="Arial" w:hAnsi="Arial" w:cs="Arial"/>
          <w:color w:val="17191A"/>
          <w:sz w:val="24"/>
          <w:szCs w:val="24"/>
          <w:shd w:val="clear" w:color="auto" w:fill="D1CFCC"/>
        </w:rPr>
      </w:pPr>
      <w:r w:rsidRPr="00E96058">
        <w:rPr>
          <w:rFonts w:ascii="Arial" w:hAnsi="Arial" w:cs="Arial"/>
          <w:color w:val="17191A"/>
          <w:sz w:val="24"/>
          <w:szCs w:val="24"/>
          <w:shd w:val="clear" w:color="auto" w:fill="D1CFCC"/>
        </w:rPr>
        <w:t>La autopsia</w:t>
      </w:r>
    </w:p>
    <w:p w:rsidR="00F84A3B" w:rsidRPr="00E96058" w:rsidRDefault="00F84A3B" w:rsidP="00F84A3B">
      <w:pPr>
        <w:pStyle w:val="NormalWeb"/>
        <w:spacing w:before="0" w:beforeAutospacing="0" w:after="300" w:afterAutospacing="0"/>
        <w:rPr>
          <w:rFonts w:ascii="Arial" w:hAnsi="Arial" w:cs="Arial"/>
          <w:color w:val="17191A"/>
        </w:rPr>
      </w:pPr>
      <w:r w:rsidRPr="00E96058">
        <w:rPr>
          <w:rFonts w:ascii="Arial" w:hAnsi="Arial" w:cs="Arial"/>
          <w:color w:val="17191A"/>
        </w:rPr>
        <w:t xml:space="preserve">La autopsia realizada por la doctora Ana Vega del Servicio Médico Forense del Poder Judicial, arrojó como fecha de muerte el 26 de julio, 3 días antes de que fueran encontradas. Lo mismo indicó la autopsia realizada en Francia por el doctor Bernard Marc. Vega sostuvo que en la morgue no se sintió mal olor. También añadió que tuvo en cuenta una “mancha verde” del cuerpo de </w:t>
      </w:r>
      <w:proofErr w:type="spellStart"/>
      <w:r w:rsidRPr="00E96058">
        <w:rPr>
          <w:rFonts w:ascii="Arial" w:hAnsi="Arial" w:cs="Arial"/>
          <w:color w:val="17191A"/>
        </w:rPr>
        <w:t>Cassandre</w:t>
      </w:r>
      <w:proofErr w:type="spellEnd"/>
      <w:r w:rsidRPr="00E96058">
        <w:rPr>
          <w:rFonts w:ascii="Arial" w:hAnsi="Arial" w:cs="Arial"/>
          <w:color w:val="17191A"/>
        </w:rPr>
        <w:t>, por lo que infirió que habían fallecido de 3 a 5 días “como máximo”.</w:t>
      </w:r>
    </w:p>
    <w:p w:rsidR="00F84A3B" w:rsidRPr="00E96058" w:rsidRDefault="00F84A3B" w:rsidP="00F84A3B">
      <w:pPr>
        <w:pStyle w:val="NormalWeb"/>
        <w:spacing w:before="0" w:beforeAutospacing="0" w:after="300" w:afterAutospacing="0"/>
        <w:rPr>
          <w:rFonts w:ascii="Arial" w:hAnsi="Arial" w:cs="Arial"/>
          <w:color w:val="17191A"/>
        </w:rPr>
      </w:pPr>
      <w:r w:rsidRPr="00E96058">
        <w:rPr>
          <w:rFonts w:ascii="Arial" w:hAnsi="Arial" w:cs="Arial"/>
          <w:color w:val="17191A"/>
        </w:rPr>
        <w:t>Sin embargo, el juez triplicó el número arrojado por la autopsia y llevó la fecha de muerte a 14 días atrás del hallazgo. La diferencia de días se argumentó descartando la autopsia y basándose en el estudio complementario de la fauna cadavérica en los cuerpos. Este estudio fue realizado por la licenciada del CIF Rosana Ayón. Durante el juicio, Ayón aseguró que en base a la evolución de las larvas y la temperatura del mirador- que según indicó, observó una diferencia de 10º grados entre la temperatura ambiente y la del suelo- dio como fecha de muerte “probable” entre 13 y 14 días.</w:t>
      </w:r>
    </w:p>
    <w:p w:rsidR="00F84A3B" w:rsidRPr="00E96058" w:rsidRDefault="00F84A3B" w:rsidP="00F84A3B">
      <w:pPr>
        <w:pStyle w:val="NormalWeb"/>
        <w:spacing w:before="0" w:beforeAutospacing="0" w:after="300" w:afterAutospacing="0"/>
        <w:rPr>
          <w:rFonts w:ascii="Arial" w:hAnsi="Arial" w:cs="Arial"/>
          <w:color w:val="17191A"/>
        </w:rPr>
      </w:pPr>
      <w:r w:rsidRPr="00E96058">
        <w:rPr>
          <w:rFonts w:ascii="Arial" w:hAnsi="Arial" w:cs="Arial"/>
          <w:color w:val="17191A"/>
        </w:rPr>
        <w:t xml:space="preserve">Según advirtió Vega, “estos estudios complementarios son necesarios cuando no se puede determinar con exactitud la data de la muerte por hallarse el </w:t>
      </w:r>
      <w:r w:rsidRPr="00E96058">
        <w:rPr>
          <w:rFonts w:ascii="Arial" w:hAnsi="Arial" w:cs="Arial"/>
          <w:color w:val="17191A"/>
        </w:rPr>
        <w:lastRenderedPageBreak/>
        <w:t xml:space="preserve">cuerpo en algún proceso de conservación como la congelación; </w:t>
      </w:r>
      <w:proofErr w:type="spellStart"/>
      <w:r w:rsidRPr="00E96058">
        <w:rPr>
          <w:rFonts w:ascii="Arial" w:hAnsi="Arial" w:cs="Arial"/>
          <w:color w:val="17191A"/>
        </w:rPr>
        <w:t>adiposía</w:t>
      </w:r>
      <w:proofErr w:type="spellEnd"/>
      <w:r w:rsidRPr="00E96058">
        <w:rPr>
          <w:rFonts w:ascii="Arial" w:hAnsi="Arial" w:cs="Arial"/>
          <w:color w:val="17191A"/>
        </w:rPr>
        <w:t xml:space="preserve">; </w:t>
      </w:r>
      <w:proofErr w:type="spellStart"/>
      <w:r w:rsidRPr="00E96058">
        <w:rPr>
          <w:rFonts w:ascii="Arial" w:hAnsi="Arial" w:cs="Arial"/>
          <w:color w:val="17191A"/>
        </w:rPr>
        <w:t>corificación</w:t>
      </w:r>
      <w:proofErr w:type="spellEnd"/>
      <w:r w:rsidRPr="00E96058">
        <w:rPr>
          <w:rFonts w:ascii="Arial" w:hAnsi="Arial" w:cs="Arial"/>
          <w:color w:val="17191A"/>
        </w:rPr>
        <w:t>; momificación; petrificación o calcificación”, situación en la que no estaban los cuerpos tirados sobre la vegetación de la Quebrada.</w:t>
      </w:r>
    </w:p>
    <w:p w:rsidR="00F84A3B" w:rsidRPr="00E96058" w:rsidRDefault="00F84A3B" w:rsidP="00F84A3B">
      <w:pPr>
        <w:rPr>
          <w:rFonts w:ascii="Arial" w:hAnsi="Arial" w:cs="Arial"/>
          <w:color w:val="17191A"/>
          <w:sz w:val="24"/>
          <w:szCs w:val="24"/>
          <w:shd w:val="clear" w:color="auto" w:fill="D1CFCC"/>
        </w:rPr>
      </w:pPr>
    </w:p>
    <w:p w:rsidR="00F84A3B" w:rsidRPr="00E96058" w:rsidRDefault="00F84A3B" w:rsidP="00667B46">
      <w:pPr>
        <w:pStyle w:val="Prrafodelista"/>
        <w:numPr>
          <w:ilvl w:val="0"/>
          <w:numId w:val="1"/>
        </w:numPr>
        <w:rPr>
          <w:rFonts w:ascii="Arial" w:hAnsi="Arial" w:cs="Arial"/>
          <w:color w:val="17191A"/>
          <w:sz w:val="24"/>
          <w:szCs w:val="24"/>
          <w:shd w:val="clear" w:color="auto" w:fill="D1CFCC"/>
        </w:rPr>
      </w:pPr>
      <w:r w:rsidRPr="00E96058">
        <w:rPr>
          <w:rFonts w:ascii="Arial" w:hAnsi="Arial" w:cs="Arial"/>
          <w:color w:val="17191A"/>
          <w:sz w:val="24"/>
          <w:szCs w:val="24"/>
          <w:shd w:val="clear" w:color="auto" w:fill="D1CFCC"/>
        </w:rPr>
        <w:t xml:space="preserve">La </w:t>
      </w:r>
      <w:r w:rsidR="00E96058">
        <w:rPr>
          <w:rFonts w:ascii="Arial" w:hAnsi="Arial" w:cs="Arial"/>
          <w:color w:val="17191A"/>
          <w:sz w:val="24"/>
          <w:szCs w:val="24"/>
          <w:shd w:val="clear" w:color="auto" w:fill="D1CFCC"/>
        </w:rPr>
        <w:t>ú</w:t>
      </w:r>
      <w:r w:rsidRPr="00E96058">
        <w:rPr>
          <w:rFonts w:ascii="Arial" w:hAnsi="Arial" w:cs="Arial"/>
          <w:color w:val="17191A"/>
          <w:sz w:val="24"/>
          <w:szCs w:val="24"/>
          <w:shd w:val="clear" w:color="auto" w:fill="D1CFCC"/>
        </w:rPr>
        <w:t>ltima foto</w:t>
      </w:r>
    </w:p>
    <w:p w:rsidR="00F84A3B" w:rsidRPr="00E96058" w:rsidRDefault="00F84A3B" w:rsidP="00F84A3B">
      <w:pPr>
        <w:pStyle w:val="NormalWeb"/>
        <w:shd w:val="clear" w:color="auto" w:fill="D1CFCC"/>
        <w:spacing w:before="0" w:beforeAutospacing="0" w:after="300" w:afterAutospacing="0"/>
        <w:rPr>
          <w:rFonts w:ascii="Arial" w:hAnsi="Arial" w:cs="Arial"/>
          <w:color w:val="17191A"/>
        </w:rPr>
      </w:pPr>
      <w:r w:rsidRPr="00E96058">
        <w:rPr>
          <w:rFonts w:ascii="Arial" w:hAnsi="Arial" w:cs="Arial"/>
          <w:color w:val="17191A"/>
        </w:rPr>
        <w:t xml:space="preserve">Lo que la investigación señaló como "última foto" para reafirmar la hora del asesinato es una imagen que muestra el mirador desde el suelo. La foto fue recuperada de la cámara de </w:t>
      </w:r>
      <w:proofErr w:type="spellStart"/>
      <w:r w:rsidRPr="00E96058">
        <w:rPr>
          <w:rFonts w:ascii="Arial" w:hAnsi="Arial" w:cs="Arial"/>
          <w:color w:val="17191A"/>
        </w:rPr>
        <w:t>Houria</w:t>
      </w:r>
      <w:proofErr w:type="spellEnd"/>
      <w:r w:rsidRPr="00E96058">
        <w:rPr>
          <w:rFonts w:ascii="Arial" w:hAnsi="Arial" w:cs="Arial"/>
          <w:color w:val="17191A"/>
        </w:rPr>
        <w:t xml:space="preserve">, secuestrada de la casa de Fernanda Cañizares, novia de </w:t>
      </w:r>
      <w:proofErr w:type="spellStart"/>
      <w:r w:rsidRPr="00E96058">
        <w:rPr>
          <w:rFonts w:ascii="Arial" w:hAnsi="Arial" w:cs="Arial"/>
          <w:color w:val="17191A"/>
        </w:rPr>
        <w:t>Lasi</w:t>
      </w:r>
      <w:proofErr w:type="spellEnd"/>
      <w:r w:rsidRPr="00E96058">
        <w:rPr>
          <w:rFonts w:ascii="Arial" w:hAnsi="Arial" w:cs="Arial"/>
          <w:color w:val="17191A"/>
        </w:rPr>
        <w:t>.</w:t>
      </w:r>
    </w:p>
    <w:p w:rsidR="00F84A3B" w:rsidRPr="00E96058" w:rsidRDefault="00F84A3B" w:rsidP="00F84A3B">
      <w:pPr>
        <w:pStyle w:val="NormalWeb"/>
        <w:shd w:val="clear" w:color="auto" w:fill="D1CFCC"/>
        <w:spacing w:before="0" w:beforeAutospacing="0" w:after="300" w:afterAutospacing="0"/>
        <w:rPr>
          <w:rFonts w:ascii="Arial" w:hAnsi="Arial" w:cs="Arial"/>
          <w:color w:val="17191A"/>
        </w:rPr>
      </w:pPr>
      <w:r w:rsidRPr="00E96058">
        <w:rPr>
          <w:rFonts w:ascii="Arial" w:hAnsi="Arial" w:cs="Arial"/>
          <w:color w:val="17191A"/>
        </w:rPr>
        <w:t xml:space="preserve">La cámara fue peritada por el subcomisario Pedro Guevara, que en su informe pone como fecha y hora de esta última foto el 6 de agosto a las 14.43 (la cámara tenía horario francés por lo que eran las 9.43 hora argentina). El mismo </w:t>
      </w:r>
      <w:proofErr w:type="gramStart"/>
      <w:r w:rsidRPr="00E96058">
        <w:rPr>
          <w:rFonts w:ascii="Arial" w:hAnsi="Arial" w:cs="Arial"/>
          <w:color w:val="17191A"/>
        </w:rPr>
        <w:t>día</w:t>
      </w:r>
      <w:proofErr w:type="gramEnd"/>
      <w:r w:rsidRPr="00E96058">
        <w:rPr>
          <w:rFonts w:ascii="Arial" w:hAnsi="Arial" w:cs="Arial"/>
          <w:color w:val="17191A"/>
        </w:rPr>
        <w:t xml:space="preserve"> pero unas horas antes la cámara había sido recuperada de la casa de los Cañizares. Los jueces advirtieron esta inconsistencia y Guevara aseguró que los programas de recuperación de fotos "muchas veces establecen como fecha de creación la fecha de captura y otros la fecha que se pasó el archivo a un disco". De las más de 100 fotos recuperadas, la única que tomó esta fecha fue la última foto. En cambio, las imágenes en las que se ve a las turistas tienen fecha del 15 de julio.</w:t>
      </w:r>
    </w:p>
    <w:p w:rsidR="00F84A3B" w:rsidRPr="00E96058" w:rsidRDefault="00F84A3B" w:rsidP="00F84A3B">
      <w:pPr>
        <w:pStyle w:val="NormalWeb"/>
        <w:shd w:val="clear" w:color="auto" w:fill="D1CFCC"/>
        <w:spacing w:before="0" w:beforeAutospacing="0" w:after="300" w:afterAutospacing="0"/>
        <w:rPr>
          <w:rFonts w:ascii="Arial" w:hAnsi="Arial" w:cs="Arial"/>
          <w:color w:val="17191A"/>
        </w:rPr>
      </w:pPr>
      <w:r w:rsidRPr="00E96058">
        <w:rPr>
          <w:rFonts w:ascii="Arial" w:hAnsi="Arial" w:cs="Arial"/>
          <w:color w:val="17191A"/>
        </w:rPr>
        <w:t xml:space="preserve">"El juez Pérez justificó todo esto diciendo que hay fotos en el momento en que llegaban al mirador, y que hay una foto movida porque la cámara cayó. La hice analizar y me dijeron que no era una foto movida ni caída, sino una mala foto", advirtió hace unos años </w:t>
      </w:r>
      <w:proofErr w:type="spellStart"/>
      <w:r w:rsidRPr="00E96058">
        <w:rPr>
          <w:rFonts w:ascii="Arial" w:hAnsi="Arial" w:cs="Arial"/>
          <w:color w:val="17191A"/>
        </w:rPr>
        <w:t>Bouvier</w:t>
      </w:r>
      <w:proofErr w:type="spellEnd"/>
      <w:r w:rsidRPr="00E96058">
        <w:rPr>
          <w:rFonts w:ascii="Arial" w:hAnsi="Arial" w:cs="Arial"/>
          <w:color w:val="17191A"/>
        </w:rPr>
        <w:t>.</w:t>
      </w:r>
    </w:p>
    <w:p w:rsidR="00F84A3B" w:rsidRPr="00E96058" w:rsidRDefault="00F84A3B" w:rsidP="00F84A3B">
      <w:pPr>
        <w:rPr>
          <w:rFonts w:ascii="Arial" w:hAnsi="Arial" w:cs="Arial"/>
          <w:color w:val="17191A"/>
          <w:sz w:val="24"/>
          <w:szCs w:val="24"/>
          <w:shd w:val="clear" w:color="auto" w:fill="D1CFCC"/>
        </w:rPr>
      </w:pPr>
    </w:p>
    <w:p w:rsidR="00F84A3B" w:rsidRPr="00E96058" w:rsidRDefault="00E96058" w:rsidP="00667B46">
      <w:pPr>
        <w:pStyle w:val="Prrafodelista"/>
        <w:numPr>
          <w:ilvl w:val="0"/>
          <w:numId w:val="1"/>
        </w:numPr>
        <w:rPr>
          <w:rFonts w:ascii="Arial" w:hAnsi="Arial" w:cs="Arial"/>
          <w:color w:val="17191A"/>
          <w:sz w:val="24"/>
          <w:szCs w:val="24"/>
          <w:shd w:val="clear" w:color="auto" w:fill="D1CFCC"/>
        </w:rPr>
      </w:pPr>
      <w:r>
        <w:rPr>
          <w:rFonts w:ascii="Arial" w:hAnsi="Arial" w:cs="Arial"/>
          <w:color w:val="17191A"/>
          <w:sz w:val="24"/>
          <w:szCs w:val="24"/>
          <w:shd w:val="clear" w:color="auto" w:fill="D1CFCC"/>
        </w:rPr>
        <w:t xml:space="preserve">La activación del </w:t>
      </w:r>
      <w:proofErr w:type="gramStart"/>
      <w:r>
        <w:rPr>
          <w:rFonts w:ascii="Arial" w:hAnsi="Arial" w:cs="Arial"/>
          <w:color w:val="17191A"/>
          <w:sz w:val="24"/>
          <w:szCs w:val="24"/>
          <w:shd w:val="clear" w:color="auto" w:fill="D1CFCC"/>
        </w:rPr>
        <w:t>teléfono  de</w:t>
      </w:r>
      <w:proofErr w:type="gramEnd"/>
      <w:r>
        <w:rPr>
          <w:rFonts w:ascii="Arial" w:hAnsi="Arial" w:cs="Arial"/>
          <w:color w:val="17191A"/>
          <w:sz w:val="24"/>
          <w:szCs w:val="24"/>
          <w:shd w:val="clear" w:color="auto" w:fill="D1CFCC"/>
        </w:rPr>
        <w:t xml:space="preserve"> </w:t>
      </w:r>
      <w:proofErr w:type="spellStart"/>
      <w:r>
        <w:rPr>
          <w:rFonts w:ascii="Arial" w:hAnsi="Arial" w:cs="Arial"/>
          <w:color w:val="17191A"/>
          <w:sz w:val="24"/>
          <w:szCs w:val="24"/>
          <w:shd w:val="clear" w:color="auto" w:fill="D1CFCC"/>
        </w:rPr>
        <w:t>Houria</w:t>
      </w:r>
      <w:proofErr w:type="spellEnd"/>
    </w:p>
    <w:p w:rsidR="00667B46" w:rsidRPr="00E96058" w:rsidRDefault="00667B46" w:rsidP="00F84A3B">
      <w:pPr>
        <w:rPr>
          <w:rFonts w:ascii="Arial" w:hAnsi="Arial" w:cs="Arial"/>
          <w:color w:val="17191A"/>
          <w:sz w:val="24"/>
          <w:szCs w:val="24"/>
          <w:shd w:val="clear" w:color="auto" w:fill="D1CFCC"/>
        </w:rPr>
      </w:pPr>
    </w:p>
    <w:p w:rsidR="00667B46" w:rsidRPr="00E96058" w:rsidRDefault="00667B46" w:rsidP="00F84A3B">
      <w:pPr>
        <w:rPr>
          <w:rFonts w:ascii="Arial" w:hAnsi="Arial" w:cs="Arial"/>
          <w:color w:val="17191A"/>
          <w:sz w:val="24"/>
          <w:szCs w:val="24"/>
          <w:shd w:val="clear" w:color="auto" w:fill="D1CFCC"/>
        </w:rPr>
      </w:pPr>
      <w:r w:rsidRPr="00E96058">
        <w:rPr>
          <w:rFonts w:ascii="Arial" w:hAnsi="Arial" w:cs="Arial"/>
          <w:color w:val="17191A"/>
          <w:sz w:val="24"/>
          <w:szCs w:val="24"/>
          <w:shd w:val="clear" w:color="auto" w:fill="D1CFCC"/>
        </w:rPr>
        <w:t xml:space="preserve">La activación del teléfono de </w:t>
      </w:r>
      <w:proofErr w:type="spellStart"/>
      <w:r w:rsidRPr="00E96058">
        <w:rPr>
          <w:rFonts w:ascii="Arial" w:hAnsi="Arial" w:cs="Arial"/>
          <w:color w:val="17191A"/>
          <w:sz w:val="24"/>
          <w:szCs w:val="24"/>
          <w:shd w:val="clear" w:color="auto" w:fill="D1CFCC"/>
        </w:rPr>
        <w:t>Houria</w:t>
      </w:r>
      <w:proofErr w:type="spellEnd"/>
      <w:r w:rsidRPr="00E96058">
        <w:rPr>
          <w:rFonts w:ascii="Arial" w:hAnsi="Arial" w:cs="Arial"/>
          <w:color w:val="17191A"/>
          <w:sz w:val="24"/>
          <w:szCs w:val="24"/>
          <w:shd w:val="clear" w:color="auto" w:fill="D1CFCC"/>
        </w:rPr>
        <w:t xml:space="preserve"> la misma noche del 15 de julio fue otro punto en el que se basaron. Pero esto tampoco fue una información categórica ya que los informes telefónicos fueron parciales. Antes de subir a la Quebrada, a las 14:28 horas, </w:t>
      </w:r>
      <w:proofErr w:type="spellStart"/>
      <w:r w:rsidRPr="00E96058">
        <w:rPr>
          <w:rFonts w:ascii="Arial" w:hAnsi="Arial" w:cs="Arial"/>
          <w:color w:val="17191A"/>
          <w:sz w:val="24"/>
          <w:szCs w:val="24"/>
          <w:shd w:val="clear" w:color="auto" w:fill="D1CFCC"/>
        </w:rPr>
        <w:t>Houria</w:t>
      </w:r>
      <w:proofErr w:type="spellEnd"/>
      <w:r w:rsidRPr="00E96058">
        <w:rPr>
          <w:rFonts w:ascii="Arial" w:hAnsi="Arial" w:cs="Arial"/>
          <w:color w:val="17191A"/>
          <w:sz w:val="24"/>
          <w:szCs w:val="24"/>
          <w:shd w:val="clear" w:color="auto" w:fill="D1CFCC"/>
        </w:rPr>
        <w:t xml:space="preserve"> intercambió un mensaje de texto con un número de Buenos Aires. La investigación se basó solo en las llamadas y los chips insertados en el teléfono.</w:t>
      </w:r>
    </w:p>
    <w:p w:rsidR="00667B46" w:rsidRPr="00E96058" w:rsidRDefault="00667B46" w:rsidP="00F84A3B">
      <w:pPr>
        <w:rPr>
          <w:rFonts w:ascii="Arial" w:hAnsi="Arial" w:cs="Arial"/>
          <w:color w:val="17191A"/>
          <w:sz w:val="24"/>
          <w:szCs w:val="24"/>
          <w:shd w:val="clear" w:color="auto" w:fill="D1CFCC"/>
        </w:rPr>
      </w:pPr>
    </w:p>
    <w:p w:rsidR="00667B46" w:rsidRPr="00E96058" w:rsidRDefault="00667B46" w:rsidP="00667B46">
      <w:pPr>
        <w:pStyle w:val="Prrafodelista"/>
        <w:numPr>
          <w:ilvl w:val="0"/>
          <w:numId w:val="1"/>
        </w:numPr>
        <w:rPr>
          <w:rFonts w:ascii="Arial" w:hAnsi="Arial" w:cs="Arial"/>
          <w:color w:val="17191A"/>
          <w:sz w:val="24"/>
          <w:szCs w:val="24"/>
          <w:shd w:val="clear" w:color="auto" w:fill="D1CFCC"/>
        </w:rPr>
      </w:pPr>
      <w:proofErr w:type="gramStart"/>
      <w:r w:rsidRPr="00E96058">
        <w:rPr>
          <w:rFonts w:ascii="Arial" w:hAnsi="Arial" w:cs="Arial"/>
          <w:color w:val="17191A"/>
          <w:sz w:val="24"/>
          <w:szCs w:val="24"/>
          <w:shd w:val="clear" w:color="auto" w:fill="D1CFCC"/>
        </w:rPr>
        <w:t xml:space="preserve">Y el </w:t>
      </w:r>
      <w:r w:rsidR="00E96058" w:rsidRPr="00E96058">
        <w:rPr>
          <w:rFonts w:ascii="Arial" w:hAnsi="Arial" w:cs="Arial"/>
          <w:color w:val="17191A"/>
          <w:sz w:val="24"/>
          <w:szCs w:val="24"/>
          <w:shd w:val="clear" w:color="auto" w:fill="D1CFCC"/>
        </w:rPr>
        <w:t>último</w:t>
      </w:r>
      <w:r w:rsidRPr="00E96058">
        <w:rPr>
          <w:rFonts w:ascii="Arial" w:hAnsi="Arial" w:cs="Arial"/>
          <w:color w:val="17191A"/>
          <w:sz w:val="24"/>
          <w:szCs w:val="24"/>
          <w:shd w:val="clear" w:color="auto" w:fill="D1CFCC"/>
        </w:rPr>
        <w:t xml:space="preserve"> mensaje??</w:t>
      </w:r>
      <w:proofErr w:type="gramEnd"/>
    </w:p>
    <w:p w:rsidR="00667B46" w:rsidRPr="00E96058" w:rsidRDefault="00667B46" w:rsidP="00F84A3B">
      <w:pPr>
        <w:rPr>
          <w:rFonts w:ascii="Arial" w:hAnsi="Arial" w:cs="Arial"/>
          <w:color w:val="17191A"/>
          <w:sz w:val="24"/>
          <w:szCs w:val="24"/>
          <w:shd w:val="clear" w:color="auto" w:fill="D1CFCC"/>
        </w:rPr>
      </w:pPr>
      <w:r w:rsidRPr="00E96058">
        <w:rPr>
          <w:rFonts w:ascii="Arial" w:hAnsi="Arial" w:cs="Arial"/>
          <w:color w:val="17191A"/>
          <w:sz w:val="24"/>
          <w:szCs w:val="24"/>
          <w:shd w:val="clear" w:color="auto" w:fill="D1CFCC"/>
        </w:rPr>
        <w:t xml:space="preserve">Tampoco durante el juicio se supo el contenido del mensaje. Consultado, el perito del CIF Sergio </w:t>
      </w:r>
      <w:proofErr w:type="spellStart"/>
      <w:r w:rsidRPr="00E96058">
        <w:rPr>
          <w:rFonts w:ascii="Arial" w:hAnsi="Arial" w:cs="Arial"/>
          <w:color w:val="17191A"/>
          <w:sz w:val="24"/>
          <w:szCs w:val="24"/>
          <w:shd w:val="clear" w:color="auto" w:fill="D1CFCC"/>
        </w:rPr>
        <w:t>Appendino</w:t>
      </w:r>
      <w:proofErr w:type="spellEnd"/>
      <w:r w:rsidRPr="00E96058">
        <w:rPr>
          <w:rFonts w:ascii="Arial" w:hAnsi="Arial" w:cs="Arial"/>
          <w:color w:val="17191A"/>
          <w:sz w:val="24"/>
          <w:szCs w:val="24"/>
          <w:shd w:val="clear" w:color="auto" w:fill="D1CFCC"/>
        </w:rPr>
        <w:t xml:space="preserve"> aseveró que solo le encargaron el entrecruzamiento de llamadas y que consideraba "necesario que se </w:t>
      </w:r>
      <w:proofErr w:type="gramStart"/>
      <w:r w:rsidRPr="00E96058">
        <w:rPr>
          <w:rFonts w:ascii="Arial" w:hAnsi="Arial" w:cs="Arial"/>
          <w:color w:val="17191A"/>
          <w:sz w:val="24"/>
          <w:szCs w:val="24"/>
          <w:shd w:val="clear" w:color="auto" w:fill="D1CFCC"/>
        </w:rPr>
        <w:t>le</w:t>
      </w:r>
      <w:proofErr w:type="gramEnd"/>
      <w:r w:rsidRPr="00E96058">
        <w:rPr>
          <w:rFonts w:ascii="Arial" w:hAnsi="Arial" w:cs="Arial"/>
          <w:color w:val="17191A"/>
          <w:sz w:val="24"/>
          <w:szCs w:val="24"/>
          <w:shd w:val="clear" w:color="auto" w:fill="D1CFCC"/>
        </w:rPr>
        <w:t xml:space="preserve"> solicite a las compañías telefónicas el contenido y el receptor del mensaje".</w:t>
      </w:r>
    </w:p>
    <w:p w:rsidR="004D3C72" w:rsidRPr="00E96058" w:rsidRDefault="004D3C72" w:rsidP="00F84A3B">
      <w:pPr>
        <w:ind w:left="360"/>
        <w:rPr>
          <w:rFonts w:ascii="Arial" w:hAnsi="Arial" w:cs="Arial"/>
          <w:color w:val="17191A"/>
          <w:sz w:val="24"/>
          <w:szCs w:val="24"/>
          <w:shd w:val="clear" w:color="auto" w:fill="D1CFCC"/>
        </w:rPr>
      </w:pPr>
    </w:p>
    <w:p w:rsidR="00E96058" w:rsidRDefault="00E96058" w:rsidP="00E96058">
      <w:pPr>
        <w:pStyle w:val="NormalWeb"/>
        <w:numPr>
          <w:ilvl w:val="0"/>
          <w:numId w:val="1"/>
        </w:numPr>
        <w:rPr>
          <w:rFonts w:ascii="Arial" w:hAnsi="Arial" w:cs="Arial"/>
        </w:rPr>
      </w:pPr>
      <w:r>
        <w:rPr>
          <w:rFonts w:ascii="Arial" w:hAnsi="Arial" w:cs="Arial"/>
        </w:rPr>
        <w:lastRenderedPageBreak/>
        <w:t>ADN</w:t>
      </w:r>
    </w:p>
    <w:p w:rsidR="00E96058" w:rsidRPr="00E96058" w:rsidRDefault="00E96058" w:rsidP="00E96058">
      <w:pPr>
        <w:pStyle w:val="NormalWeb"/>
        <w:rPr>
          <w:rFonts w:ascii="Arial" w:hAnsi="Arial" w:cs="Arial"/>
        </w:rPr>
      </w:pPr>
      <w:r>
        <w:rPr>
          <w:rFonts w:ascii="Arial" w:hAnsi="Arial" w:cs="Arial"/>
        </w:rPr>
        <w:t>L</w:t>
      </w:r>
      <w:r w:rsidRPr="00E96058">
        <w:rPr>
          <w:rFonts w:ascii="Arial" w:hAnsi="Arial" w:cs="Arial"/>
        </w:rPr>
        <w:t>os análisis genéticos mostraron lo siguiente:</w:t>
      </w:r>
    </w:p>
    <w:p w:rsidR="00E96058" w:rsidRPr="00E96058" w:rsidRDefault="00E96058" w:rsidP="00E96058">
      <w:pPr>
        <w:pStyle w:val="NormalWeb"/>
        <w:numPr>
          <w:ilvl w:val="0"/>
          <w:numId w:val="2"/>
        </w:numPr>
        <w:rPr>
          <w:rFonts w:ascii="Arial" w:hAnsi="Arial" w:cs="Arial"/>
        </w:rPr>
      </w:pPr>
      <w:r w:rsidRPr="00E96058">
        <w:rPr>
          <w:rFonts w:ascii="Arial" w:hAnsi="Arial" w:cs="Arial"/>
        </w:rPr>
        <w:t xml:space="preserve">En el cuerpo de </w:t>
      </w:r>
      <w:proofErr w:type="spellStart"/>
      <w:r w:rsidRPr="00E96058">
        <w:rPr>
          <w:rFonts w:ascii="Arial" w:hAnsi="Arial" w:cs="Arial"/>
        </w:rPr>
        <w:t>Houria</w:t>
      </w:r>
      <w:proofErr w:type="spellEnd"/>
      <w:r w:rsidRPr="00E96058">
        <w:rPr>
          <w:rFonts w:ascii="Arial" w:hAnsi="Arial" w:cs="Arial"/>
        </w:rPr>
        <w:t xml:space="preserve"> </w:t>
      </w:r>
      <w:proofErr w:type="spellStart"/>
      <w:r w:rsidRPr="00E96058">
        <w:rPr>
          <w:rFonts w:ascii="Arial" w:hAnsi="Arial" w:cs="Arial"/>
        </w:rPr>
        <w:t>Moumni</w:t>
      </w:r>
      <w:proofErr w:type="spellEnd"/>
      <w:r w:rsidRPr="00E96058">
        <w:rPr>
          <w:rFonts w:ascii="Arial" w:hAnsi="Arial" w:cs="Arial"/>
        </w:rPr>
        <w:t xml:space="preserve"> se encontró un perfil de semen que coincidía con, Gustavo </w:t>
      </w:r>
      <w:proofErr w:type="spellStart"/>
      <w:r w:rsidRPr="00E96058">
        <w:rPr>
          <w:rFonts w:ascii="Arial" w:hAnsi="Arial" w:cs="Arial"/>
        </w:rPr>
        <w:t>Lasi</w:t>
      </w:r>
      <w:proofErr w:type="spellEnd"/>
      <w:r w:rsidRPr="00E96058">
        <w:rPr>
          <w:rFonts w:ascii="Arial" w:hAnsi="Arial" w:cs="Arial"/>
        </w:rPr>
        <w:t xml:space="preserve">, único condenado. </w:t>
      </w:r>
      <w:r>
        <w:rPr>
          <w:rFonts w:ascii="Arial" w:hAnsi="Arial" w:cs="Arial"/>
        </w:rPr>
        <w:t>En cambio, e</w:t>
      </w:r>
      <w:r w:rsidRPr="00E96058">
        <w:rPr>
          <w:rFonts w:ascii="Arial" w:hAnsi="Arial" w:cs="Arial"/>
        </w:rPr>
        <w:t xml:space="preserve">n el cuerpo de </w:t>
      </w:r>
      <w:proofErr w:type="spellStart"/>
      <w:r w:rsidRPr="00E96058">
        <w:rPr>
          <w:rFonts w:ascii="Arial" w:hAnsi="Arial" w:cs="Arial"/>
        </w:rPr>
        <w:t>Ca</w:t>
      </w:r>
      <w:r>
        <w:rPr>
          <w:rFonts w:ascii="Arial" w:hAnsi="Arial" w:cs="Arial"/>
        </w:rPr>
        <w:t>ssandre</w:t>
      </w:r>
      <w:proofErr w:type="spellEnd"/>
      <w:r>
        <w:rPr>
          <w:rFonts w:ascii="Arial" w:hAnsi="Arial" w:cs="Arial"/>
        </w:rPr>
        <w:t xml:space="preserve"> </w:t>
      </w:r>
      <w:proofErr w:type="spellStart"/>
      <w:r>
        <w:rPr>
          <w:rFonts w:ascii="Arial" w:hAnsi="Arial" w:cs="Arial"/>
        </w:rPr>
        <w:t>Bouvier</w:t>
      </w:r>
      <w:proofErr w:type="spellEnd"/>
      <w:r>
        <w:rPr>
          <w:rFonts w:ascii="Arial" w:hAnsi="Arial" w:cs="Arial"/>
        </w:rPr>
        <w:t xml:space="preserve">, los hisopados </w:t>
      </w:r>
      <w:r w:rsidRPr="00E96058">
        <w:rPr>
          <w:rFonts w:ascii="Arial" w:hAnsi="Arial" w:cs="Arial"/>
        </w:rPr>
        <w:t xml:space="preserve">arrojaron </w:t>
      </w:r>
      <w:r w:rsidRPr="00E96058">
        <w:rPr>
          <w:rStyle w:val="Textoennegrita"/>
          <w:rFonts w:ascii="Arial" w:hAnsi="Arial" w:cs="Arial"/>
        </w:rPr>
        <w:t>tres perfiles de ADN desconocidos</w:t>
      </w:r>
      <w:r w:rsidRPr="00E96058">
        <w:rPr>
          <w:rFonts w:ascii="Arial" w:hAnsi="Arial" w:cs="Arial"/>
        </w:rPr>
        <w:t xml:space="preserve"> (dos </w:t>
      </w:r>
      <w:r>
        <w:rPr>
          <w:rFonts w:ascii="Arial" w:hAnsi="Arial" w:cs="Arial"/>
        </w:rPr>
        <w:t xml:space="preserve">que pertenecerían a varones </w:t>
      </w:r>
      <w:r w:rsidRPr="00E96058">
        <w:rPr>
          <w:rFonts w:ascii="Arial" w:hAnsi="Arial" w:cs="Arial"/>
        </w:rPr>
        <w:t xml:space="preserve">y </w:t>
      </w:r>
      <w:r>
        <w:rPr>
          <w:rFonts w:ascii="Arial" w:hAnsi="Arial" w:cs="Arial"/>
        </w:rPr>
        <w:t>otro de una mujer</w:t>
      </w:r>
      <w:r w:rsidRPr="00E96058">
        <w:rPr>
          <w:rFonts w:ascii="Arial" w:hAnsi="Arial" w:cs="Arial"/>
        </w:rPr>
        <w:t>) que hasta ahora no han sido individualizados.</w:t>
      </w:r>
    </w:p>
    <w:p w:rsidR="004D3C72" w:rsidRPr="00E96058" w:rsidRDefault="004D3C72" w:rsidP="00F84A3B">
      <w:pPr>
        <w:ind w:left="360"/>
        <w:rPr>
          <w:rFonts w:ascii="Arial" w:hAnsi="Arial" w:cs="Arial"/>
          <w:color w:val="17191A"/>
          <w:sz w:val="24"/>
          <w:szCs w:val="24"/>
          <w:shd w:val="clear" w:color="auto" w:fill="D1CFCC"/>
        </w:rPr>
      </w:pPr>
    </w:p>
    <w:p w:rsidR="004D3C72" w:rsidRPr="00E96058" w:rsidRDefault="004D3C72" w:rsidP="00F84A3B">
      <w:pPr>
        <w:pStyle w:val="Prrafodelista"/>
        <w:numPr>
          <w:ilvl w:val="0"/>
          <w:numId w:val="1"/>
        </w:numPr>
        <w:rPr>
          <w:rFonts w:ascii="Arial" w:hAnsi="Arial" w:cs="Arial"/>
          <w:color w:val="17191A"/>
          <w:sz w:val="24"/>
          <w:szCs w:val="24"/>
          <w:shd w:val="clear" w:color="auto" w:fill="D1CFCC"/>
        </w:rPr>
      </w:pPr>
      <w:r w:rsidRPr="00E96058">
        <w:rPr>
          <w:rFonts w:ascii="Arial" w:hAnsi="Arial" w:cs="Arial"/>
          <w:color w:val="17191A"/>
          <w:sz w:val="24"/>
          <w:szCs w:val="24"/>
          <w:shd w:val="clear" w:color="auto" w:fill="D1CFCC"/>
        </w:rPr>
        <w:t>Operadores de justicia descreídos</w:t>
      </w:r>
    </w:p>
    <w:p w:rsidR="004D3C72" w:rsidRPr="00E96058" w:rsidRDefault="004D3C72" w:rsidP="00F84A3B">
      <w:pPr>
        <w:pStyle w:val="NormalWeb"/>
        <w:spacing w:before="0" w:beforeAutospacing="0" w:after="300" w:afterAutospacing="0"/>
        <w:rPr>
          <w:rFonts w:ascii="Arial" w:hAnsi="Arial" w:cs="Arial"/>
          <w:color w:val="17191A"/>
        </w:rPr>
      </w:pPr>
      <w:r w:rsidRPr="00E96058">
        <w:rPr>
          <w:rFonts w:ascii="Arial" w:hAnsi="Arial" w:cs="Arial"/>
          <w:color w:val="17191A"/>
        </w:rPr>
        <w:t xml:space="preserve">Tal fue el cuestionamiento a la investigación, que al final del juicio, durante los alegatos, el fiscal de Cámara Félix Elías aseveró que no estaba de acuerdo “del todo” con la investigación. Tampoco le convenció la investigación a uno de los jueces del juicio, Carlos </w:t>
      </w:r>
      <w:proofErr w:type="spellStart"/>
      <w:r w:rsidRPr="00E96058">
        <w:rPr>
          <w:rFonts w:ascii="Arial" w:hAnsi="Arial" w:cs="Arial"/>
          <w:color w:val="17191A"/>
        </w:rPr>
        <w:t>Pucheta</w:t>
      </w:r>
      <w:proofErr w:type="spellEnd"/>
      <w:r w:rsidRPr="00E96058">
        <w:rPr>
          <w:rFonts w:ascii="Arial" w:hAnsi="Arial" w:cs="Arial"/>
          <w:color w:val="17191A"/>
        </w:rPr>
        <w:t>. El ya fallecido magistrado dijo ante un canal francés que “el juez de instrucción tenía el objetivo fijo de encontrar otros culpables. Le puedo jurar que nuestra Justicia no es independiente”.</w:t>
      </w:r>
    </w:p>
    <w:p w:rsidR="004D3C72" w:rsidRPr="00E96058" w:rsidRDefault="004D3C72" w:rsidP="006863E9">
      <w:pPr>
        <w:rPr>
          <w:rFonts w:ascii="Arial" w:hAnsi="Arial" w:cs="Arial"/>
          <w:sz w:val="24"/>
          <w:szCs w:val="24"/>
        </w:rPr>
      </w:pPr>
    </w:p>
    <w:p w:rsidR="006863E9" w:rsidRPr="00953FF3" w:rsidRDefault="00953FF3" w:rsidP="00953FF3">
      <w:pPr>
        <w:jc w:val="right"/>
        <w:rPr>
          <w:rFonts w:ascii="Arial" w:hAnsi="Arial" w:cs="Arial"/>
          <w:b/>
          <w:sz w:val="24"/>
          <w:szCs w:val="24"/>
        </w:rPr>
      </w:pPr>
      <w:r w:rsidRPr="00953FF3">
        <w:rPr>
          <w:rFonts w:ascii="Arial" w:hAnsi="Arial" w:cs="Arial"/>
          <w:b/>
          <w:sz w:val="24"/>
          <w:szCs w:val="24"/>
        </w:rPr>
        <w:t xml:space="preserve">Para notas Silvia </w:t>
      </w:r>
      <w:proofErr w:type="spellStart"/>
      <w:r w:rsidRPr="00953FF3">
        <w:rPr>
          <w:rFonts w:ascii="Arial" w:hAnsi="Arial" w:cs="Arial"/>
          <w:b/>
          <w:sz w:val="24"/>
          <w:szCs w:val="24"/>
        </w:rPr>
        <w:t>Noviasky</w:t>
      </w:r>
      <w:proofErr w:type="spellEnd"/>
      <w:r>
        <w:rPr>
          <w:rFonts w:ascii="Arial" w:hAnsi="Arial" w:cs="Arial"/>
          <w:b/>
          <w:sz w:val="24"/>
          <w:szCs w:val="24"/>
        </w:rPr>
        <w:t>:</w:t>
      </w:r>
      <w:bookmarkStart w:id="0" w:name="_GoBack"/>
      <w:bookmarkEnd w:id="0"/>
      <w:r w:rsidRPr="00953FF3">
        <w:rPr>
          <w:rFonts w:ascii="Arial" w:hAnsi="Arial" w:cs="Arial"/>
          <w:b/>
          <w:sz w:val="24"/>
          <w:szCs w:val="24"/>
        </w:rPr>
        <w:t xml:space="preserve"> 3876838952</w:t>
      </w:r>
    </w:p>
    <w:sectPr w:rsidR="006863E9" w:rsidRPr="00953FF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DE17C3"/>
    <w:multiLevelType w:val="multilevel"/>
    <w:tmpl w:val="8CF04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1F3E1B"/>
    <w:multiLevelType w:val="hybridMultilevel"/>
    <w:tmpl w:val="93B27DD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15:restartNumberingAfterBreak="0">
    <w:nsid w:val="450F14CF"/>
    <w:multiLevelType w:val="hybridMultilevel"/>
    <w:tmpl w:val="008C66C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547D"/>
    <w:rsid w:val="004D3C72"/>
    <w:rsid w:val="00667B46"/>
    <w:rsid w:val="006863E9"/>
    <w:rsid w:val="007F044A"/>
    <w:rsid w:val="0084404C"/>
    <w:rsid w:val="008C6272"/>
    <w:rsid w:val="00953FF3"/>
    <w:rsid w:val="009C4CBC"/>
    <w:rsid w:val="00E72639"/>
    <w:rsid w:val="00E96058"/>
    <w:rsid w:val="00F2547D"/>
    <w:rsid w:val="00F84A3B"/>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087A70"/>
  <w15:chartTrackingRefBased/>
  <w15:docId w15:val="{105B092C-C2D1-4A42-B650-39D82C7F8C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2547D"/>
    <w:pPr>
      <w:ind w:left="720"/>
      <w:contextualSpacing/>
    </w:pPr>
  </w:style>
  <w:style w:type="paragraph" w:styleId="NormalWeb">
    <w:name w:val="Normal (Web)"/>
    <w:basedOn w:val="Normal"/>
    <w:uiPriority w:val="99"/>
    <w:semiHidden/>
    <w:unhideWhenUsed/>
    <w:rsid w:val="004D3C72"/>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customStyle="1" w:styleId="ms-1">
    <w:name w:val="ms-1"/>
    <w:basedOn w:val="Fuentedeprrafopredeter"/>
    <w:rsid w:val="007F044A"/>
  </w:style>
  <w:style w:type="character" w:customStyle="1" w:styleId="max-w-15ch">
    <w:name w:val="max-w-[15ch]"/>
    <w:basedOn w:val="Fuentedeprrafopredeter"/>
    <w:rsid w:val="007F044A"/>
  </w:style>
  <w:style w:type="character" w:customStyle="1" w:styleId="-me-1">
    <w:name w:val="-me-1"/>
    <w:basedOn w:val="Fuentedeprrafopredeter"/>
    <w:rsid w:val="007F044A"/>
  </w:style>
  <w:style w:type="character" w:styleId="Textoennegrita">
    <w:name w:val="Strong"/>
    <w:basedOn w:val="Fuentedeprrafopredeter"/>
    <w:uiPriority w:val="22"/>
    <w:qFormat/>
    <w:rsid w:val="007F044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950634">
      <w:bodyDiv w:val="1"/>
      <w:marLeft w:val="0"/>
      <w:marRight w:val="0"/>
      <w:marTop w:val="0"/>
      <w:marBottom w:val="0"/>
      <w:divBdr>
        <w:top w:val="none" w:sz="0" w:space="0" w:color="auto"/>
        <w:left w:val="none" w:sz="0" w:space="0" w:color="auto"/>
        <w:bottom w:val="none" w:sz="0" w:space="0" w:color="auto"/>
        <w:right w:val="none" w:sz="0" w:space="0" w:color="auto"/>
      </w:divBdr>
    </w:div>
    <w:div w:id="715204172">
      <w:bodyDiv w:val="1"/>
      <w:marLeft w:val="0"/>
      <w:marRight w:val="0"/>
      <w:marTop w:val="0"/>
      <w:marBottom w:val="0"/>
      <w:divBdr>
        <w:top w:val="none" w:sz="0" w:space="0" w:color="auto"/>
        <w:left w:val="none" w:sz="0" w:space="0" w:color="auto"/>
        <w:bottom w:val="none" w:sz="0" w:space="0" w:color="auto"/>
        <w:right w:val="none" w:sz="0" w:space="0" w:color="auto"/>
      </w:divBdr>
    </w:div>
    <w:div w:id="854004849">
      <w:bodyDiv w:val="1"/>
      <w:marLeft w:val="0"/>
      <w:marRight w:val="0"/>
      <w:marTop w:val="0"/>
      <w:marBottom w:val="0"/>
      <w:divBdr>
        <w:top w:val="none" w:sz="0" w:space="0" w:color="auto"/>
        <w:left w:val="none" w:sz="0" w:space="0" w:color="auto"/>
        <w:bottom w:val="none" w:sz="0" w:space="0" w:color="auto"/>
        <w:right w:val="none" w:sz="0" w:space="0" w:color="auto"/>
      </w:divBdr>
    </w:div>
    <w:div w:id="908341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257</TotalTime>
  <Pages>1</Pages>
  <Words>839</Words>
  <Characters>4616</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7</cp:revision>
  <dcterms:created xsi:type="dcterms:W3CDTF">2025-10-20T20:08:00Z</dcterms:created>
  <dcterms:modified xsi:type="dcterms:W3CDTF">2025-10-29T02:05:00Z</dcterms:modified>
</cp:coreProperties>
</file>